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0D" w:rsidRDefault="008C010D" w:rsidP="008C010D">
      <w:pPr>
        <w:tabs>
          <w:tab w:val="left" w:pos="4347"/>
        </w:tabs>
        <w:jc w:val="center"/>
        <w:rPr>
          <w:rFonts w:eastAsia="MS Mincho"/>
          <w:b/>
          <w:sz w:val="28"/>
          <w:szCs w:val="28"/>
          <w:lang w:eastAsia="ja-JP"/>
        </w:rPr>
      </w:pPr>
      <w:r w:rsidRPr="00BA7C14">
        <w:rPr>
          <w:rFonts w:eastAsia="MS Mincho"/>
          <w:b/>
          <w:sz w:val="28"/>
          <w:szCs w:val="28"/>
          <w:lang w:val="ru-RU" w:eastAsia="ja-JP"/>
        </w:rPr>
        <w:t>Приложение</w:t>
      </w:r>
    </w:p>
    <w:p w:rsidR="0018311B" w:rsidRPr="0018311B" w:rsidRDefault="0018311B" w:rsidP="008C010D">
      <w:pPr>
        <w:tabs>
          <w:tab w:val="left" w:pos="4347"/>
        </w:tabs>
        <w:jc w:val="center"/>
        <w:rPr>
          <w:rFonts w:eastAsia="MS Mincho"/>
          <w:b/>
          <w:sz w:val="28"/>
          <w:szCs w:val="28"/>
          <w:lang w:eastAsia="ja-JP"/>
        </w:rPr>
      </w:pPr>
    </w:p>
    <w:p w:rsidR="0018311B" w:rsidRPr="0018311B" w:rsidRDefault="0018311B" w:rsidP="0018311B">
      <w:pPr>
        <w:tabs>
          <w:tab w:val="left" w:pos="4347"/>
        </w:tabs>
        <w:jc w:val="center"/>
        <w:rPr>
          <w:rFonts w:eastAsia="MS Mincho"/>
          <w:b/>
          <w:sz w:val="28"/>
          <w:szCs w:val="28"/>
          <w:lang w:eastAsia="ja-JP"/>
        </w:rPr>
      </w:pPr>
      <w:r w:rsidRPr="0018311B">
        <w:rPr>
          <w:rFonts w:eastAsia="MS Mincho"/>
          <w:b/>
          <w:sz w:val="28"/>
          <w:szCs w:val="28"/>
          <w:lang w:val="ru-RU" w:eastAsia="ja-JP"/>
        </w:rPr>
        <w:t>Журнал неорганической химии</w:t>
      </w:r>
    </w:p>
    <w:p w:rsidR="0018311B" w:rsidRPr="0018311B" w:rsidRDefault="0018311B" w:rsidP="008C010D">
      <w:pPr>
        <w:tabs>
          <w:tab w:val="left" w:pos="4347"/>
        </w:tabs>
        <w:jc w:val="center"/>
        <w:rPr>
          <w:rFonts w:eastAsia="MS Mincho"/>
          <w:b/>
          <w:sz w:val="28"/>
          <w:szCs w:val="28"/>
          <w:lang w:eastAsia="ja-JP"/>
        </w:rPr>
      </w:pPr>
    </w:p>
    <w:p w:rsidR="008C010D" w:rsidRDefault="008C010D" w:rsidP="008C010D">
      <w:pPr>
        <w:tabs>
          <w:tab w:val="left" w:pos="4347"/>
        </w:tabs>
        <w:jc w:val="center"/>
        <w:rPr>
          <w:rFonts w:eastAsia="MS Mincho"/>
          <w:b/>
          <w:sz w:val="28"/>
          <w:szCs w:val="28"/>
          <w:lang w:val="ru-RU" w:eastAsia="ja-JP"/>
        </w:rPr>
      </w:pPr>
    </w:p>
    <w:p w:rsidR="008C010D" w:rsidRPr="00BA7C14" w:rsidRDefault="008C010D" w:rsidP="008C010D">
      <w:pPr>
        <w:tabs>
          <w:tab w:val="left" w:pos="4347"/>
        </w:tabs>
        <w:jc w:val="center"/>
        <w:rPr>
          <w:rFonts w:eastAsia="MS Mincho"/>
          <w:b/>
          <w:sz w:val="28"/>
          <w:szCs w:val="28"/>
          <w:lang w:val="ru-RU" w:eastAsia="ja-JP"/>
        </w:rPr>
      </w:pPr>
      <w:r w:rsidRPr="00BA7C14">
        <w:rPr>
          <w:rFonts w:eastAsia="MS Mincho"/>
          <w:b/>
          <w:sz w:val="28"/>
          <w:szCs w:val="28"/>
          <w:lang w:val="ru-RU" w:eastAsia="ja-JP"/>
        </w:rPr>
        <w:t xml:space="preserve">О гетеробиядерных комплексах </w:t>
      </w:r>
      <w:r w:rsidRPr="00BA7C14">
        <w:rPr>
          <w:rFonts w:eastAsia="MS Mincho"/>
          <w:b/>
          <w:sz w:val="28"/>
          <w:szCs w:val="28"/>
          <w:lang w:eastAsia="ja-JP"/>
        </w:rPr>
        <w:t>Cu</w:t>
      </w:r>
      <w:r w:rsidRPr="00BA7C14">
        <w:rPr>
          <w:rFonts w:eastAsia="MS Mincho"/>
          <w:b/>
          <w:sz w:val="28"/>
          <w:szCs w:val="28"/>
          <w:vertAlign w:val="superscript"/>
          <w:lang w:val="ru-RU" w:eastAsia="ja-JP"/>
        </w:rPr>
        <w:t>2+</w:t>
      </w:r>
      <w:r w:rsidRPr="00BA7C14">
        <w:rPr>
          <w:rFonts w:eastAsia="MS Mincho"/>
          <w:b/>
          <w:sz w:val="28"/>
          <w:szCs w:val="28"/>
          <w:lang w:val="ru-RU" w:eastAsia="ja-JP"/>
        </w:rPr>
        <w:t xml:space="preserve"> и </w:t>
      </w:r>
      <w:r w:rsidRPr="00BA7C14">
        <w:rPr>
          <w:rFonts w:eastAsia="MS Mincho"/>
          <w:b/>
          <w:sz w:val="28"/>
          <w:szCs w:val="28"/>
          <w:lang w:eastAsia="ja-JP"/>
        </w:rPr>
        <w:t>Zn</w:t>
      </w:r>
      <w:r w:rsidRPr="00BA7C14">
        <w:rPr>
          <w:rFonts w:eastAsia="MS Mincho"/>
          <w:b/>
          <w:sz w:val="28"/>
          <w:szCs w:val="28"/>
          <w:vertAlign w:val="superscript"/>
          <w:lang w:val="ru-RU" w:eastAsia="ja-JP"/>
        </w:rPr>
        <w:t>2+</w:t>
      </w:r>
      <w:r w:rsidRPr="00BA7C14">
        <w:rPr>
          <w:rFonts w:eastAsia="MS Mincho"/>
          <w:b/>
          <w:sz w:val="28"/>
          <w:szCs w:val="28"/>
          <w:lang w:val="ru-RU" w:eastAsia="ja-JP"/>
        </w:rPr>
        <w:t xml:space="preserve"> </w:t>
      </w:r>
      <w:r w:rsidRPr="00BA7C14">
        <w:rPr>
          <w:rFonts w:eastAsia="MS Mincho"/>
          <w:b/>
          <w:sz w:val="28"/>
          <w:szCs w:val="28"/>
          <w:lang w:val="ru-RU" w:eastAsia="ja-JP"/>
        </w:rPr>
        <w:br/>
        <w:t>на основе глутатионатных комплексов золота(</w:t>
      </w:r>
      <w:r w:rsidRPr="00BA7C14">
        <w:rPr>
          <w:rFonts w:eastAsia="MS Mincho"/>
          <w:b/>
          <w:sz w:val="28"/>
          <w:szCs w:val="28"/>
          <w:lang w:eastAsia="ja-JP"/>
        </w:rPr>
        <w:t>I</w:t>
      </w:r>
      <w:r w:rsidRPr="00BA7C14">
        <w:rPr>
          <w:rFonts w:eastAsia="MS Mincho"/>
          <w:b/>
          <w:sz w:val="28"/>
          <w:szCs w:val="28"/>
          <w:lang w:val="ru-RU" w:eastAsia="ja-JP"/>
        </w:rPr>
        <w:t>) в водном растворе</w:t>
      </w:r>
    </w:p>
    <w:p w:rsidR="008C010D" w:rsidRDefault="008C010D" w:rsidP="008C010D">
      <w:pPr>
        <w:tabs>
          <w:tab w:val="left" w:pos="4347"/>
        </w:tabs>
        <w:jc w:val="center"/>
        <w:rPr>
          <w:rFonts w:eastAsia="MS Mincho"/>
          <w:bCs/>
          <w:sz w:val="28"/>
          <w:szCs w:val="28"/>
          <w:lang w:val="ru-RU" w:eastAsia="ja-JP"/>
        </w:rPr>
      </w:pPr>
      <w:r w:rsidRPr="00BA7C14">
        <w:rPr>
          <w:rFonts w:eastAsia="MS Mincho"/>
          <w:bCs/>
          <w:sz w:val="28"/>
          <w:szCs w:val="28"/>
          <w:lang w:val="x-none" w:eastAsia="ja-JP"/>
        </w:rPr>
        <w:t xml:space="preserve">И. В. </w:t>
      </w:r>
      <w:proofErr w:type="spellStart"/>
      <w:r w:rsidRPr="00BA7C14">
        <w:rPr>
          <w:rFonts w:eastAsia="MS Mincho"/>
          <w:bCs/>
          <w:sz w:val="28"/>
          <w:szCs w:val="28"/>
          <w:lang w:val="x-none" w:eastAsia="ja-JP"/>
        </w:rPr>
        <w:t>Миронов</w:t>
      </w:r>
      <w:proofErr w:type="spellEnd"/>
      <w:r w:rsidRPr="00BA7C14">
        <w:rPr>
          <w:rFonts w:eastAsia="MS Mincho"/>
          <w:bCs/>
          <w:sz w:val="28"/>
          <w:szCs w:val="28"/>
          <w:lang w:val="x-none" w:eastAsia="ja-JP"/>
        </w:rPr>
        <w:t xml:space="preserve">, </w:t>
      </w:r>
      <w:r w:rsidRPr="00BA7C14">
        <w:rPr>
          <w:rFonts w:eastAsia="MS Mincho"/>
          <w:bCs/>
          <w:sz w:val="28"/>
          <w:szCs w:val="28"/>
          <w:lang w:val="ru-RU" w:eastAsia="ja-JP"/>
        </w:rPr>
        <w:t>В.</w:t>
      </w:r>
      <w:r w:rsidRPr="00BA7C14">
        <w:rPr>
          <w:rFonts w:eastAsia="MS Mincho"/>
          <w:bCs/>
          <w:sz w:val="28"/>
          <w:szCs w:val="28"/>
          <w:lang w:eastAsia="ja-JP"/>
        </w:rPr>
        <w:t> </w:t>
      </w:r>
      <w:r w:rsidRPr="00BA7C14">
        <w:rPr>
          <w:rFonts w:eastAsia="MS Mincho"/>
          <w:bCs/>
          <w:sz w:val="28"/>
          <w:szCs w:val="28"/>
          <w:lang w:val="ru-RU" w:eastAsia="ja-JP"/>
        </w:rPr>
        <w:t>Ю. Харламова</w:t>
      </w:r>
    </w:p>
    <w:p w:rsidR="008C010D" w:rsidRDefault="008C010D" w:rsidP="008C010D">
      <w:pPr>
        <w:tabs>
          <w:tab w:val="left" w:pos="4347"/>
        </w:tabs>
        <w:jc w:val="center"/>
        <w:rPr>
          <w:rFonts w:eastAsia="MS Mincho"/>
          <w:bCs/>
          <w:sz w:val="28"/>
          <w:szCs w:val="28"/>
          <w:lang w:val="ru-RU" w:eastAsia="ja-JP"/>
        </w:rPr>
      </w:pPr>
    </w:p>
    <w:p w:rsidR="008C010D" w:rsidRDefault="008C010D" w:rsidP="008C010D">
      <w:pPr>
        <w:tabs>
          <w:tab w:val="left" w:pos="4347"/>
        </w:tabs>
        <w:jc w:val="center"/>
        <w:rPr>
          <w:rFonts w:eastAsia="MS Mincho"/>
          <w:bCs/>
          <w:sz w:val="28"/>
          <w:szCs w:val="28"/>
          <w:lang w:val="ru-RU" w:eastAsia="ja-JP"/>
        </w:rPr>
      </w:pPr>
    </w:p>
    <w:p w:rsidR="008C010D" w:rsidRDefault="008C010D" w:rsidP="008C010D">
      <w:pPr>
        <w:tabs>
          <w:tab w:val="left" w:pos="4347"/>
        </w:tabs>
        <w:jc w:val="center"/>
        <w:rPr>
          <w:rFonts w:eastAsia="MS Mincho"/>
          <w:bCs/>
          <w:sz w:val="28"/>
          <w:szCs w:val="28"/>
          <w:lang w:val="ru-RU" w:eastAsia="ja-JP"/>
        </w:rPr>
      </w:pPr>
    </w:p>
    <w:p w:rsidR="0018311B" w:rsidRDefault="0018311B" w:rsidP="008C010D">
      <w:pPr>
        <w:tabs>
          <w:tab w:val="left" w:pos="4347"/>
        </w:tabs>
        <w:jc w:val="center"/>
        <w:rPr>
          <w:rFonts w:eastAsia="MS Mincho"/>
          <w:b/>
          <w:bCs/>
          <w:sz w:val="28"/>
          <w:szCs w:val="28"/>
          <w:lang w:eastAsia="ja-JP"/>
        </w:rPr>
      </w:pPr>
    </w:p>
    <w:p w:rsidR="008C010D" w:rsidRDefault="008C010D" w:rsidP="008C010D">
      <w:pPr>
        <w:tabs>
          <w:tab w:val="left" w:pos="4347"/>
        </w:tabs>
        <w:jc w:val="center"/>
        <w:rPr>
          <w:rFonts w:eastAsia="MS Mincho"/>
          <w:b/>
          <w:bCs/>
          <w:sz w:val="28"/>
          <w:szCs w:val="28"/>
          <w:lang w:eastAsia="ja-JP"/>
        </w:rPr>
      </w:pPr>
      <w:r w:rsidRPr="00BA7C14">
        <w:rPr>
          <w:rFonts w:eastAsia="MS Mincho"/>
          <w:b/>
          <w:bCs/>
          <w:sz w:val="28"/>
          <w:szCs w:val="28"/>
          <w:lang w:eastAsia="ja-JP"/>
        </w:rPr>
        <w:t>Supplementary materials</w:t>
      </w:r>
    </w:p>
    <w:p w:rsidR="0018311B" w:rsidRDefault="0018311B" w:rsidP="008C010D">
      <w:pPr>
        <w:tabs>
          <w:tab w:val="left" w:pos="4347"/>
        </w:tabs>
        <w:jc w:val="center"/>
        <w:rPr>
          <w:rFonts w:eastAsia="MS Mincho"/>
          <w:b/>
          <w:bCs/>
          <w:sz w:val="28"/>
          <w:szCs w:val="28"/>
          <w:lang w:val="ru-RU" w:eastAsia="ja-JP"/>
        </w:rPr>
      </w:pPr>
    </w:p>
    <w:p w:rsidR="008C010D" w:rsidRDefault="0018311B" w:rsidP="008C010D">
      <w:pPr>
        <w:tabs>
          <w:tab w:val="left" w:pos="4347"/>
        </w:tabs>
        <w:jc w:val="center"/>
        <w:rPr>
          <w:rFonts w:eastAsia="MS Mincho"/>
          <w:b/>
          <w:sz w:val="28"/>
          <w:szCs w:val="28"/>
          <w:lang w:eastAsia="ja-JP"/>
        </w:rPr>
      </w:pPr>
      <w:r w:rsidRPr="0018311B">
        <w:rPr>
          <w:rFonts w:eastAsia="MS Mincho"/>
          <w:b/>
          <w:sz w:val="28"/>
          <w:szCs w:val="28"/>
          <w:lang w:eastAsia="ja-JP"/>
        </w:rPr>
        <w:t>Russian</w:t>
      </w:r>
      <w:r w:rsidRPr="0018311B">
        <w:rPr>
          <w:rFonts w:eastAsia="MS Mincho"/>
          <w:b/>
          <w:sz w:val="28"/>
          <w:szCs w:val="28"/>
          <w:lang w:val="ru-RU" w:eastAsia="ja-JP"/>
        </w:rPr>
        <w:t xml:space="preserve"> </w:t>
      </w:r>
      <w:r w:rsidRPr="0018311B">
        <w:rPr>
          <w:rFonts w:eastAsia="MS Mincho"/>
          <w:b/>
          <w:sz w:val="28"/>
          <w:szCs w:val="28"/>
          <w:lang w:eastAsia="ja-JP"/>
        </w:rPr>
        <w:t>Journal</w:t>
      </w:r>
      <w:r w:rsidRPr="0018311B">
        <w:rPr>
          <w:rFonts w:eastAsia="MS Mincho"/>
          <w:b/>
          <w:sz w:val="28"/>
          <w:szCs w:val="28"/>
          <w:lang w:val="ru-RU" w:eastAsia="ja-JP"/>
        </w:rPr>
        <w:t xml:space="preserve"> </w:t>
      </w:r>
      <w:r w:rsidRPr="0018311B">
        <w:rPr>
          <w:rFonts w:eastAsia="MS Mincho"/>
          <w:b/>
          <w:sz w:val="28"/>
          <w:szCs w:val="28"/>
          <w:lang w:eastAsia="ja-JP"/>
        </w:rPr>
        <w:t>of</w:t>
      </w:r>
      <w:r w:rsidRPr="0018311B">
        <w:rPr>
          <w:rFonts w:eastAsia="MS Mincho"/>
          <w:b/>
          <w:sz w:val="28"/>
          <w:szCs w:val="28"/>
          <w:lang w:val="ru-RU" w:eastAsia="ja-JP"/>
        </w:rPr>
        <w:t xml:space="preserve"> </w:t>
      </w:r>
      <w:r w:rsidRPr="0018311B">
        <w:rPr>
          <w:rFonts w:eastAsia="MS Mincho"/>
          <w:b/>
          <w:sz w:val="28"/>
          <w:szCs w:val="28"/>
          <w:lang w:eastAsia="ja-JP"/>
        </w:rPr>
        <w:t>Inorganic</w:t>
      </w:r>
      <w:r w:rsidRPr="0018311B">
        <w:rPr>
          <w:rFonts w:eastAsia="MS Mincho"/>
          <w:b/>
          <w:sz w:val="28"/>
          <w:szCs w:val="28"/>
          <w:lang w:val="ru-RU" w:eastAsia="ja-JP"/>
        </w:rPr>
        <w:t xml:space="preserve"> </w:t>
      </w:r>
      <w:r w:rsidRPr="0018311B">
        <w:rPr>
          <w:rFonts w:eastAsia="MS Mincho"/>
          <w:b/>
          <w:sz w:val="28"/>
          <w:szCs w:val="28"/>
          <w:lang w:eastAsia="ja-JP"/>
        </w:rPr>
        <w:t>Chemistry</w:t>
      </w:r>
    </w:p>
    <w:p w:rsidR="0018311B" w:rsidRDefault="0018311B" w:rsidP="008C010D">
      <w:pPr>
        <w:tabs>
          <w:tab w:val="left" w:pos="4347"/>
        </w:tabs>
        <w:jc w:val="center"/>
        <w:rPr>
          <w:rFonts w:eastAsia="MS Mincho"/>
          <w:b/>
          <w:sz w:val="28"/>
          <w:szCs w:val="28"/>
          <w:lang w:eastAsia="ja-JP"/>
        </w:rPr>
      </w:pPr>
    </w:p>
    <w:p w:rsidR="0018311B" w:rsidRPr="00BA7C14" w:rsidRDefault="0018311B" w:rsidP="008C010D">
      <w:pPr>
        <w:tabs>
          <w:tab w:val="left" w:pos="4347"/>
        </w:tabs>
        <w:jc w:val="center"/>
        <w:rPr>
          <w:rFonts w:eastAsia="MS Mincho"/>
          <w:b/>
          <w:bCs/>
          <w:sz w:val="28"/>
          <w:szCs w:val="28"/>
          <w:lang w:val="ru-RU" w:eastAsia="ja-JP"/>
        </w:rPr>
      </w:pPr>
    </w:p>
    <w:p w:rsidR="008C010D" w:rsidRPr="00BA7C14" w:rsidRDefault="008C010D" w:rsidP="008C010D">
      <w:pPr>
        <w:tabs>
          <w:tab w:val="left" w:pos="4347"/>
        </w:tabs>
        <w:jc w:val="center"/>
        <w:rPr>
          <w:rFonts w:eastAsia="MS Mincho"/>
          <w:b/>
          <w:bCs/>
          <w:sz w:val="28"/>
          <w:szCs w:val="28"/>
          <w:lang w:eastAsia="ja-JP"/>
        </w:rPr>
      </w:pPr>
      <w:proofErr w:type="spellStart"/>
      <w:r w:rsidRPr="00BA7C14">
        <w:rPr>
          <w:rFonts w:eastAsia="MS Mincho"/>
          <w:b/>
          <w:bCs/>
          <w:sz w:val="28"/>
          <w:szCs w:val="28"/>
          <w:lang w:eastAsia="ja-JP"/>
        </w:rPr>
        <w:t>Heterobinuclear</w:t>
      </w:r>
      <w:proofErr w:type="spellEnd"/>
      <w:r w:rsidRPr="00BA7C14">
        <w:rPr>
          <w:rFonts w:eastAsia="MS Mincho"/>
          <w:b/>
          <w:bCs/>
          <w:sz w:val="28"/>
          <w:szCs w:val="28"/>
          <w:lang w:eastAsia="ja-JP"/>
        </w:rPr>
        <w:t xml:space="preserve"> complexes of Cu</w:t>
      </w:r>
      <w:r w:rsidRPr="00BA7C14">
        <w:rPr>
          <w:rFonts w:eastAsia="MS Mincho"/>
          <w:b/>
          <w:bCs/>
          <w:sz w:val="28"/>
          <w:szCs w:val="28"/>
          <w:vertAlign w:val="superscript"/>
          <w:lang w:eastAsia="ja-JP"/>
        </w:rPr>
        <w:t>2+</w:t>
      </w:r>
      <w:r w:rsidRPr="00BA7C14">
        <w:rPr>
          <w:rFonts w:eastAsia="MS Mincho"/>
          <w:b/>
          <w:bCs/>
          <w:sz w:val="28"/>
          <w:szCs w:val="28"/>
          <w:lang w:eastAsia="ja-JP"/>
        </w:rPr>
        <w:t xml:space="preserve"> and Zn</w:t>
      </w:r>
      <w:r w:rsidRPr="00BA7C14">
        <w:rPr>
          <w:rFonts w:eastAsia="MS Mincho"/>
          <w:b/>
          <w:bCs/>
          <w:sz w:val="28"/>
          <w:szCs w:val="28"/>
          <w:vertAlign w:val="superscript"/>
          <w:lang w:eastAsia="ja-JP"/>
        </w:rPr>
        <w:t>2+</w:t>
      </w:r>
      <w:r w:rsidRPr="00BA7C14">
        <w:rPr>
          <w:rFonts w:eastAsia="MS Mincho"/>
          <w:b/>
          <w:bCs/>
          <w:sz w:val="28"/>
          <w:szCs w:val="28"/>
          <w:lang w:eastAsia="ja-JP"/>
        </w:rPr>
        <w:t xml:space="preserve"> </w:t>
      </w:r>
      <w:r w:rsidRPr="00BA7C14">
        <w:rPr>
          <w:rFonts w:eastAsia="MS Mincho"/>
          <w:b/>
          <w:bCs/>
          <w:sz w:val="28"/>
          <w:szCs w:val="28"/>
          <w:lang w:eastAsia="ja-JP"/>
        </w:rPr>
        <w:br/>
        <w:t xml:space="preserve">based on </w:t>
      </w:r>
      <w:proofErr w:type="spellStart"/>
      <w:r w:rsidRPr="00BA7C14">
        <w:rPr>
          <w:rFonts w:eastAsia="MS Mincho"/>
          <w:b/>
          <w:bCs/>
          <w:sz w:val="28"/>
          <w:szCs w:val="28"/>
          <w:lang w:eastAsia="ja-JP"/>
        </w:rPr>
        <w:t>glutathionate</w:t>
      </w:r>
      <w:proofErr w:type="spellEnd"/>
      <w:r w:rsidRPr="00BA7C14">
        <w:rPr>
          <w:rFonts w:eastAsia="MS Mincho"/>
          <w:b/>
          <w:bCs/>
          <w:sz w:val="28"/>
          <w:szCs w:val="28"/>
          <w:lang w:eastAsia="ja-JP"/>
        </w:rPr>
        <w:t xml:space="preserve"> complexes of gold (I) in aqueous solution</w:t>
      </w:r>
    </w:p>
    <w:p w:rsidR="008C010D" w:rsidRPr="00BA7C14" w:rsidRDefault="008C010D" w:rsidP="008C010D">
      <w:pPr>
        <w:tabs>
          <w:tab w:val="left" w:pos="4347"/>
        </w:tabs>
        <w:jc w:val="center"/>
        <w:rPr>
          <w:rFonts w:eastAsia="MS Mincho"/>
          <w:bCs/>
          <w:sz w:val="28"/>
          <w:szCs w:val="28"/>
          <w:vertAlign w:val="superscript"/>
          <w:lang w:val="pt-BR" w:eastAsia="ja-JP"/>
        </w:rPr>
      </w:pPr>
      <w:r w:rsidRPr="00BA7C14">
        <w:rPr>
          <w:rFonts w:eastAsia="MS Mincho"/>
          <w:bCs/>
          <w:sz w:val="28"/>
          <w:szCs w:val="28"/>
          <w:lang w:val="pt-BR" w:eastAsia="ja-JP"/>
        </w:rPr>
        <w:t>I.V. Mironov, V.Yu. Kharlamova</w:t>
      </w:r>
    </w:p>
    <w:p w:rsidR="008C010D" w:rsidRPr="00BA7C14" w:rsidRDefault="008C010D" w:rsidP="008C010D">
      <w:pPr>
        <w:tabs>
          <w:tab w:val="left" w:pos="4347"/>
        </w:tabs>
        <w:jc w:val="center"/>
        <w:rPr>
          <w:rFonts w:eastAsia="MS Mincho"/>
          <w:b/>
          <w:bCs/>
          <w:sz w:val="28"/>
          <w:szCs w:val="28"/>
          <w:lang w:val="ru-RU" w:eastAsia="ja-JP"/>
        </w:rPr>
      </w:pPr>
    </w:p>
    <w:p w:rsidR="008C010D" w:rsidRPr="00BA7C14" w:rsidRDefault="008C010D" w:rsidP="008C010D">
      <w:pPr>
        <w:tabs>
          <w:tab w:val="left" w:pos="4347"/>
        </w:tabs>
        <w:jc w:val="center"/>
        <w:rPr>
          <w:rFonts w:eastAsia="MS Mincho"/>
          <w:bCs/>
          <w:sz w:val="28"/>
          <w:szCs w:val="28"/>
          <w:vertAlign w:val="superscript"/>
          <w:lang w:val="ru-RU" w:eastAsia="ja-JP"/>
        </w:rPr>
      </w:pPr>
    </w:p>
    <w:p w:rsidR="008C010D" w:rsidRDefault="008C010D" w:rsidP="008C010D">
      <w:pPr>
        <w:tabs>
          <w:tab w:val="left" w:pos="4347"/>
        </w:tabs>
        <w:jc w:val="center"/>
        <w:rPr>
          <w:rFonts w:eastAsia="MS Mincho"/>
          <w:b/>
          <w:sz w:val="28"/>
          <w:szCs w:val="28"/>
          <w:lang w:val="ru-RU" w:eastAsia="ja-JP"/>
        </w:rPr>
      </w:pPr>
    </w:p>
    <w:p w:rsidR="008C010D" w:rsidRDefault="008C010D" w:rsidP="008C010D">
      <w:pPr>
        <w:tabs>
          <w:tab w:val="left" w:pos="4347"/>
        </w:tabs>
        <w:jc w:val="center"/>
        <w:rPr>
          <w:rFonts w:eastAsia="MS Mincho"/>
          <w:b/>
          <w:sz w:val="28"/>
          <w:szCs w:val="28"/>
          <w:lang w:val="ru-RU" w:eastAsia="ja-JP"/>
        </w:rPr>
      </w:pPr>
    </w:p>
    <w:p w:rsidR="008C010D" w:rsidRDefault="008C010D" w:rsidP="008C010D">
      <w:pPr>
        <w:tabs>
          <w:tab w:val="left" w:pos="4347"/>
        </w:tabs>
        <w:jc w:val="center"/>
        <w:rPr>
          <w:rFonts w:eastAsia="MS Mincho"/>
          <w:b/>
          <w:sz w:val="28"/>
          <w:szCs w:val="28"/>
          <w:lang w:val="ru-RU" w:eastAsia="ja-JP"/>
        </w:rPr>
      </w:pPr>
    </w:p>
    <w:p w:rsidR="008C010D" w:rsidRDefault="008C010D" w:rsidP="008C010D">
      <w:pPr>
        <w:tabs>
          <w:tab w:val="left" w:pos="4347"/>
        </w:tabs>
        <w:jc w:val="center"/>
        <w:rPr>
          <w:rFonts w:eastAsia="MS Mincho"/>
          <w:b/>
          <w:sz w:val="28"/>
          <w:szCs w:val="28"/>
          <w:lang w:val="ru-RU" w:eastAsia="ja-JP"/>
        </w:rPr>
      </w:pPr>
    </w:p>
    <w:p w:rsidR="008C010D" w:rsidRPr="00BA7C14" w:rsidRDefault="008C010D" w:rsidP="008C010D">
      <w:pPr>
        <w:tabs>
          <w:tab w:val="left" w:pos="4347"/>
        </w:tabs>
        <w:jc w:val="center"/>
        <w:rPr>
          <w:rFonts w:eastAsia="MS Mincho"/>
          <w:b/>
          <w:sz w:val="28"/>
          <w:szCs w:val="28"/>
          <w:lang w:val="ru-RU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6"/>
        <w:gridCol w:w="4542"/>
      </w:tblGrid>
      <w:tr w:rsidR="008C010D" w:rsidRPr="007067C6" w:rsidTr="006B593C">
        <w:tc>
          <w:tcPr>
            <w:tcW w:w="4952" w:type="dxa"/>
            <w:shd w:val="clear" w:color="auto" w:fill="auto"/>
          </w:tcPr>
          <w:p w:rsidR="008C010D" w:rsidRPr="007067C6" w:rsidRDefault="008C010D" w:rsidP="006B593C">
            <w:pPr>
              <w:spacing w:after="200"/>
              <w:jc w:val="left"/>
              <w:rPr>
                <w:szCs w:val="24"/>
                <w:lang w:val="ru-RU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438525" cy="2390775"/>
                  <wp:effectExtent l="0" t="0" r="9525" b="9525"/>
                  <wp:docPr id="3" name="Рисунок 3" descr="fi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92" t="11136" r="11783" b="93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3" w:type="dxa"/>
            <w:shd w:val="clear" w:color="auto" w:fill="auto"/>
          </w:tcPr>
          <w:p w:rsidR="008C010D" w:rsidRDefault="008C010D" w:rsidP="006B593C">
            <w:pPr>
              <w:spacing w:after="200"/>
              <w:jc w:val="left"/>
              <w:rPr>
                <w:szCs w:val="24"/>
                <w:lang w:val="ru-RU"/>
              </w:rPr>
            </w:pPr>
            <w:r w:rsidRPr="007067C6">
              <w:rPr>
                <w:b/>
                <w:szCs w:val="24"/>
                <w:lang w:val="ru-RU"/>
              </w:rPr>
              <w:t xml:space="preserve">Рис. </w:t>
            </w:r>
            <w:r w:rsidR="0018311B">
              <w:rPr>
                <w:b/>
                <w:szCs w:val="24"/>
              </w:rPr>
              <w:t>S</w:t>
            </w:r>
            <w:r>
              <w:rPr>
                <w:b/>
                <w:szCs w:val="24"/>
                <w:lang w:val="ru-RU"/>
              </w:rPr>
              <w:t>1</w:t>
            </w:r>
            <w:r w:rsidRPr="007067C6">
              <w:rPr>
                <w:b/>
                <w:szCs w:val="24"/>
                <w:lang w:val="ru-RU"/>
              </w:rPr>
              <w:t>.</w:t>
            </w:r>
            <w:r w:rsidRPr="007067C6">
              <w:rPr>
                <w:szCs w:val="24"/>
                <w:lang w:val="ru-RU"/>
              </w:rPr>
              <w:t xml:space="preserve"> ИК спектры. </w:t>
            </w:r>
            <w:r w:rsidRPr="007067C6">
              <w:rPr>
                <w:i/>
                <w:szCs w:val="24"/>
                <w:lang w:val="ru-RU"/>
              </w:rPr>
              <w:t>1</w:t>
            </w:r>
            <w:r w:rsidRPr="007067C6">
              <w:rPr>
                <w:szCs w:val="24"/>
                <w:lang w:val="ru-RU"/>
              </w:rPr>
              <w:t xml:space="preserve"> – глутатион; </w:t>
            </w:r>
            <w:r>
              <w:rPr>
                <w:szCs w:val="24"/>
              </w:rPr>
              <w:br/>
            </w:r>
            <w:r w:rsidRPr="007067C6">
              <w:rPr>
                <w:i/>
                <w:szCs w:val="24"/>
                <w:lang w:val="ru-RU"/>
              </w:rPr>
              <w:t>2</w:t>
            </w:r>
            <w:r w:rsidRPr="007067C6">
              <w:rPr>
                <w:szCs w:val="24"/>
                <w:lang w:val="ru-RU"/>
              </w:rPr>
              <w:t xml:space="preserve"> – комплекс </w:t>
            </w:r>
            <w:proofErr w:type="spellStart"/>
            <w:r w:rsidRPr="007067C6">
              <w:rPr>
                <w:szCs w:val="24"/>
              </w:rPr>
              <w:t>A</w:t>
            </w:r>
            <w:r>
              <w:rPr>
                <w:szCs w:val="24"/>
              </w:rPr>
              <w:t>u</w:t>
            </w:r>
            <w:r w:rsidRPr="007067C6">
              <w:rPr>
                <w:szCs w:val="24"/>
              </w:rPr>
              <w:t>Cu</w:t>
            </w:r>
            <w:proofErr w:type="spellEnd"/>
            <w:r>
              <w:rPr>
                <w:szCs w:val="24"/>
                <w:lang w:val="ru-RU"/>
              </w:rPr>
              <w:t>(</w:t>
            </w:r>
            <w:r w:rsidRPr="007067C6">
              <w:rPr>
                <w:szCs w:val="24"/>
              </w:rPr>
              <w:t>GSH</w:t>
            </w:r>
            <w:r>
              <w:rPr>
                <w:szCs w:val="24"/>
                <w:lang w:val="ru-RU"/>
              </w:rPr>
              <w:t>)</w:t>
            </w:r>
            <w:r w:rsidRPr="007067C6">
              <w:rPr>
                <w:szCs w:val="24"/>
                <w:lang w:val="ru-RU"/>
              </w:rPr>
              <w:t>∙0.5</w:t>
            </w:r>
            <w:r w:rsidRPr="007067C6">
              <w:rPr>
                <w:szCs w:val="24"/>
              </w:rPr>
              <w:t>SO</w:t>
            </w:r>
            <w:r w:rsidRPr="007067C6">
              <w:rPr>
                <w:szCs w:val="24"/>
                <w:vertAlign w:val="subscript"/>
                <w:lang w:val="ru-RU"/>
              </w:rPr>
              <w:t>4</w:t>
            </w:r>
            <w:r w:rsidRPr="007067C6">
              <w:rPr>
                <w:szCs w:val="24"/>
                <w:lang w:val="ru-RU"/>
              </w:rPr>
              <w:t>∙1.5</w:t>
            </w:r>
            <w:r w:rsidRPr="007067C6">
              <w:rPr>
                <w:szCs w:val="24"/>
              </w:rPr>
              <w:t>H</w:t>
            </w:r>
            <w:r w:rsidRPr="007067C6">
              <w:rPr>
                <w:szCs w:val="24"/>
                <w:vertAlign w:val="subscript"/>
                <w:lang w:val="ru-RU"/>
              </w:rPr>
              <w:t>2</w:t>
            </w:r>
            <w:r w:rsidRPr="007067C6">
              <w:rPr>
                <w:szCs w:val="24"/>
              </w:rPr>
              <w:t>O</w:t>
            </w:r>
            <w:r w:rsidRPr="007067C6">
              <w:rPr>
                <w:szCs w:val="24"/>
                <w:lang w:val="ru-RU"/>
              </w:rPr>
              <w:t>.</w:t>
            </w:r>
          </w:p>
          <w:p w:rsidR="008C010D" w:rsidRDefault="008C010D" w:rsidP="006B593C">
            <w:pPr>
              <w:spacing w:after="200"/>
              <w:jc w:val="left"/>
              <w:rPr>
                <w:szCs w:val="24"/>
                <w:lang w:val="ru-RU"/>
              </w:rPr>
            </w:pPr>
          </w:p>
          <w:p w:rsidR="008C010D" w:rsidRPr="00BA7C14" w:rsidRDefault="008C010D" w:rsidP="006B593C">
            <w:pPr>
              <w:spacing w:after="200"/>
              <w:jc w:val="left"/>
              <w:rPr>
                <w:szCs w:val="24"/>
              </w:rPr>
            </w:pPr>
            <w:r w:rsidRPr="002D24AB">
              <w:rPr>
                <w:b/>
                <w:szCs w:val="24"/>
              </w:rPr>
              <w:t>Fig. S1.</w:t>
            </w:r>
            <w:r>
              <w:rPr>
                <w:szCs w:val="24"/>
              </w:rPr>
              <w:t xml:space="preserve"> </w:t>
            </w:r>
            <w:r w:rsidRPr="002D24AB">
              <w:rPr>
                <w:szCs w:val="24"/>
                <w:lang w:val="en"/>
              </w:rPr>
              <w:t xml:space="preserve">IR spectra. </w:t>
            </w:r>
            <w:r w:rsidRPr="002D24AB">
              <w:rPr>
                <w:i/>
                <w:szCs w:val="24"/>
                <w:lang w:val="en"/>
              </w:rPr>
              <w:t>1</w:t>
            </w:r>
            <w:r w:rsidRPr="002D24AB">
              <w:rPr>
                <w:szCs w:val="24"/>
                <w:lang w:val="en"/>
              </w:rPr>
              <w:t xml:space="preserve"> </w:t>
            </w:r>
            <w:r>
              <w:rPr>
                <w:szCs w:val="24"/>
                <w:lang w:val="en"/>
              </w:rPr>
              <w:t>–</w:t>
            </w:r>
            <w:r w:rsidRPr="002D24AB">
              <w:rPr>
                <w:szCs w:val="24"/>
                <w:lang w:val="en"/>
              </w:rPr>
              <w:t xml:space="preserve"> </w:t>
            </w:r>
            <w:proofErr w:type="gramStart"/>
            <w:r w:rsidRPr="002D24AB">
              <w:rPr>
                <w:szCs w:val="24"/>
                <w:lang w:val="en"/>
              </w:rPr>
              <w:t>glutathione</w:t>
            </w:r>
            <w:proofErr w:type="gramEnd"/>
            <w:r w:rsidRPr="002D24AB">
              <w:rPr>
                <w:szCs w:val="24"/>
                <w:lang w:val="en"/>
              </w:rPr>
              <w:t xml:space="preserve">; </w:t>
            </w:r>
            <w:r>
              <w:rPr>
                <w:szCs w:val="24"/>
                <w:lang w:val="en"/>
              </w:rPr>
              <w:br/>
            </w:r>
            <w:r w:rsidRPr="002D24AB">
              <w:rPr>
                <w:i/>
                <w:szCs w:val="24"/>
                <w:lang w:val="en"/>
              </w:rPr>
              <w:t xml:space="preserve">2 </w:t>
            </w:r>
            <w:r>
              <w:rPr>
                <w:szCs w:val="24"/>
                <w:lang w:val="en"/>
              </w:rPr>
              <w:t>–</w:t>
            </w:r>
            <w:r w:rsidRPr="002D24AB">
              <w:rPr>
                <w:szCs w:val="24"/>
                <w:lang w:val="en"/>
              </w:rPr>
              <w:t xml:space="preserve"> complex </w:t>
            </w:r>
            <w:proofErr w:type="spellStart"/>
            <w:r w:rsidRPr="002D24AB">
              <w:rPr>
                <w:szCs w:val="24"/>
              </w:rPr>
              <w:t>AuCu</w:t>
            </w:r>
            <w:proofErr w:type="spellEnd"/>
            <w:r w:rsidRPr="002D24AB">
              <w:rPr>
                <w:szCs w:val="24"/>
                <w:lang w:val="ru-RU"/>
              </w:rPr>
              <w:t>(</w:t>
            </w:r>
            <w:r w:rsidRPr="002D24AB">
              <w:rPr>
                <w:szCs w:val="24"/>
              </w:rPr>
              <w:t>GSH</w:t>
            </w:r>
            <w:r w:rsidRPr="002D24AB">
              <w:rPr>
                <w:szCs w:val="24"/>
                <w:lang w:val="ru-RU"/>
              </w:rPr>
              <w:t>)∙0.5</w:t>
            </w:r>
            <w:r w:rsidRPr="002D24AB">
              <w:rPr>
                <w:szCs w:val="24"/>
              </w:rPr>
              <w:t>SO</w:t>
            </w:r>
            <w:r w:rsidRPr="002D24AB">
              <w:rPr>
                <w:szCs w:val="24"/>
                <w:vertAlign w:val="subscript"/>
                <w:lang w:val="ru-RU"/>
              </w:rPr>
              <w:t>4</w:t>
            </w:r>
            <w:r w:rsidRPr="002D24AB">
              <w:rPr>
                <w:szCs w:val="24"/>
                <w:lang w:val="ru-RU"/>
              </w:rPr>
              <w:t>∙1.5</w:t>
            </w:r>
            <w:r w:rsidRPr="002D24AB">
              <w:rPr>
                <w:szCs w:val="24"/>
              </w:rPr>
              <w:t>H</w:t>
            </w:r>
            <w:r w:rsidRPr="002D24AB">
              <w:rPr>
                <w:szCs w:val="24"/>
                <w:vertAlign w:val="subscript"/>
                <w:lang w:val="ru-RU"/>
              </w:rPr>
              <w:t>2</w:t>
            </w:r>
            <w:r w:rsidRPr="002D24AB">
              <w:rPr>
                <w:szCs w:val="24"/>
              </w:rPr>
              <w:t>O</w:t>
            </w:r>
            <w:r w:rsidRPr="002D24AB">
              <w:rPr>
                <w:szCs w:val="24"/>
                <w:lang w:val="ru-RU"/>
              </w:rPr>
              <w:t>.</w:t>
            </w:r>
          </w:p>
        </w:tc>
      </w:tr>
    </w:tbl>
    <w:p w:rsidR="008C010D" w:rsidRDefault="008C010D" w:rsidP="008C010D">
      <w:pPr>
        <w:jc w:val="left"/>
        <w:rPr>
          <w:szCs w:val="24"/>
          <w:lang w:val="ru-RU"/>
        </w:rPr>
      </w:pP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4307"/>
      </w:tblGrid>
      <w:tr w:rsidR="008C010D" w:rsidRPr="007067C6" w:rsidTr="006B593C">
        <w:tc>
          <w:tcPr>
            <w:tcW w:w="5598" w:type="dxa"/>
            <w:shd w:val="clear" w:color="auto" w:fill="auto"/>
          </w:tcPr>
          <w:p w:rsidR="008C010D" w:rsidRPr="007067C6" w:rsidRDefault="008C010D" w:rsidP="006B593C">
            <w:pPr>
              <w:spacing w:after="200"/>
              <w:jc w:val="left"/>
              <w:rPr>
                <w:szCs w:val="24"/>
                <w:lang w:val="ru-RU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200400" cy="2295525"/>
                  <wp:effectExtent l="0" t="0" r="0" b="9525"/>
                  <wp:docPr id="2" name="Рисунок 2" descr="fi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g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02" t="9354" r="8372" b="93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7" w:type="dxa"/>
            <w:shd w:val="clear" w:color="auto" w:fill="auto"/>
          </w:tcPr>
          <w:p w:rsidR="008C010D" w:rsidRDefault="008C010D" w:rsidP="006B593C">
            <w:pPr>
              <w:spacing w:after="200"/>
              <w:jc w:val="left"/>
              <w:rPr>
                <w:szCs w:val="24"/>
              </w:rPr>
            </w:pPr>
            <w:r w:rsidRPr="007067C6">
              <w:rPr>
                <w:b/>
                <w:szCs w:val="24"/>
                <w:lang w:val="ru-RU"/>
              </w:rPr>
              <w:t xml:space="preserve">Рис. </w:t>
            </w:r>
            <w:r w:rsidR="0018311B">
              <w:rPr>
                <w:b/>
                <w:szCs w:val="24"/>
              </w:rPr>
              <w:t>S</w:t>
            </w:r>
            <w:r>
              <w:rPr>
                <w:b/>
                <w:szCs w:val="24"/>
                <w:lang w:val="ru-RU"/>
              </w:rPr>
              <w:t>2</w:t>
            </w:r>
            <w:r w:rsidRPr="007067C6">
              <w:rPr>
                <w:b/>
                <w:szCs w:val="24"/>
                <w:lang w:val="ru-RU"/>
              </w:rPr>
              <w:t>.</w:t>
            </w:r>
            <w:r w:rsidRPr="007067C6">
              <w:rPr>
                <w:szCs w:val="24"/>
                <w:lang w:val="ru-RU"/>
              </w:rPr>
              <w:t xml:space="preserve"> Изменение </w:t>
            </w:r>
            <w:r w:rsidRPr="007067C6">
              <w:rPr>
                <w:szCs w:val="24"/>
              </w:rPr>
              <w:t>pH</w:t>
            </w:r>
            <w:r w:rsidRPr="007067C6">
              <w:rPr>
                <w:szCs w:val="24"/>
                <w:lang w:val="ru-RU"/>
              </w:rPr>
              <w:t xml:space="preserve"> растворов при добавлении </w:t>
            </w:r>
            <w:proofErr w:type="spellStart"/>
            <w:r w:rsidRPr="007067C6">
              <w:rPr>
                <w:szCs w:val="24"/>
              </w:rPr>
              <w:t>ZnCl</w:t>
            </w:r>
            <w:proofErr w:type="spellEnd"/>
            <w:r w:rsidRPr="007067C6">
              <w:rPr>
                <w:szCs w:val="24"/>
                <w:vertAlign w:val="subscript"/>
                <w:lang w:val="ru-RU"/>
              </w:rPr>
              <w:t>2</w:t>
            </w:r>
            <w:r w:rsidRPr="007067C6">
              <w:rPr>
                <w:szCs w:val="24"/>
                <w:lang w:val="ru-RU"/>
              </w:rPr>
              <w:t xml:space="preserve"> порциями. Вертикальные стрелки – добавление </w:t>
            </w:r>
            <w:proofErr w:type="spellStart"/>
            <w:r w:rsidRPr="007067C6">
              <w:rPr>
                <w:szCs w:val="24"/>
              </w:rPr>
              <w:t>ZnCl</w:t>
            </w:r>
            <w:proofErr w:type="spellEnd"/>
            <w:r w:rsidRPr="007067C6">
              <w:rPr>
                <w:szCs w:val="24"/>
                <w:vertAlign w:val="subscript"/>
                <w:lang w:val="ru-RU"/>
              </w:rPr>
              <w:t>2</w:t>
            </w:r>
            <w:r w:rsidRPr="007067C6">
              <w:rPr>
                <w:szCs w:val="24"/>
                <w:lang w:val="ru-RU"/>
              </w:rPr>
              <w:t xml:space="preserve">, наклонные стрелки – добавление </w:t>
            </w:r>
            <w:r w:rsidRPr="007067C6">
              <w:rPr>
                <w:szCs w:val="24"/>
              </w:rPr>
              <w:t>NaOH</w:t>
            </w:r>
            <w:r w:rsidRPr="007067C6">
              <w:rPr>
                <w:szCs w:val="24"/>
                <w:lang w:val="ru-RU"/>
              </w:rPr>
              <w:t xml:space="preserve"> для "восстановления" </w:t>
            </w:r>
            <w:r w:rsidRPr="007067C6">
              <w:rPr>
                <w:szCs w:val="24"/>
              </w:rPr>
              <w:t>pH</w:t>
            </w:r>
            <w:r w:rsidRPr="007067C6">
              <w:rPr>
                <w:szCs w:val="24"/>
                <w:lang w:val="ru-RU"/>
              </w:rPr>
              <w:t xml:space="preserve">. </w:t>
            </w:r>
            <w:r w:rsidRPr="007067C6">
              <w:rPr>
                <w:i/>
                <w:szCs w:val="24"/>
                <w:lang w:val="fr-FR"/>
              </w:rPr>
              <w:t>C</w:t>
            </w:r>
            <w:r w:rsidRPr="007067C6">
              <w:rPr>
                <w:szCs w:val="24"/>
                <w:vertAlign w:val="subscript"/>
                <w:lang w:val="fr-FR"/>
              </w:rPr>
              <w:t>Au</w:t>
            </w:r>
            <w:r w:rsidRPr="007067C6">
              <w:rPr>
                <w:szCs w:val="24"/>
                <w:lang w:val="fr-FR"/>
              </w:rPr>
              <w:t xml:space="preserve"> = 1.0×10</w:t>
            </w:r>
            <w:r w:rsidRPr="007067C6">
              <w:rPr>
                <w:szCs w:val="24"/>
                <w:vertAlign w:val="superscript"/>
                <w:lang w:val="fr-FR"/>
              </w:rPr>
              <w:t>–3</w:t>
            </w:r>
            <w:r w:rsidRPr="007067C6">
              <w:rPr>
                <w:szCs w:val="24"/>
                <w:lang w:val="fr-FR"/>
              </w:rPr>
              <w:t xml:space="preserve"> M, GS/Au = 2/1, </w:t>
            </w:r>
            <w:r w:rsidRPr="007067C6">
              <w:rPr>
                <w:szCs w:val="24"/>
              </w:rPr>
              <w:sym w:font="Symbol" w:char="F044"/>
            </w:r>
            <w:r w:rsidRPr="007067C6">
              <w:rPr>
                <w:i/>
                <w:szCs w:val="24"/>
                <w:lang w:val="fr-FR"/>
              </w:rPr>
              <w:t>n</w:t>
            </w:r>
            <w:r w:rsidRPr="007067C6">
              <w:rPr>
                <w:szCs w:val="24"/>
                <w:vertAlign w:val="subscript"/>
                <w:lang w:val="fr-FR"/>
              </w:rPr>
              <w:t>Zn</w:t>
            </w:r>
            <w:r w:rsidRPr="007067C6">
              <w:rPr>
                <w:szCs w:val="24"/>
                <w:lang w:val="fr-FR"/>
              </w:rPr>
              <w:t xml:space="preserve"> = 0.0084 </w:t>
            </w:r>
            <w:proofErr w:type="spellStart"/>
            <w:r w:rsidRPr="007067C6">
              <w:rPr>
                <w:szCs w:val="24"/>
                <w:lang w:val="ru-RU"/>
              </w:rPr>
              <w:t>ммоль</w:t>
            </w:r>
            <w:proofErr w:type="spellEnd"/>
            <w:r w:rsidRPr="007067C6">
              <w:rPr>
                <w:szCs w:val="24"/>
                <w:lang w:val="fr-FR"/>
              </w:rPr>
              <w:t xml:space="preserve">; </w:t>
            </w:r>
            <w:r w:rsidRPr="007067C6">
              <w:rPr>
                <w:i/>
                <w:szCs w:val="24"/>
              </w:rPr>
              <w:t>V</w:t>
            </w:r>
            <w:r w:rsidRPr="007067C6">
              <w:rPr>
                <w:szCs w:val="24"/>
                <w:lang w:val="ru-RU"/>
              </w:rPr>
              <w:t xml:space="preserve"> = </w:t>
            </w:r>
            <w:r w:rsidRPr="007067C6">
              <w:rPr>
                <w:szCs w:val="24"/>
              </w:rPr>
              <w:t>3</w:t>
            </w:r>
            <w:r w:rsidRPr="007067C6">
              <w:rPr>
                <w:szCs w:val="24"/>
                <w:lang w:val="ru-RU"/>
              </w:rPr>
              <w:t>0 мл.</w:t>
            </w:r>
          </w:p>
          <w:p w:rsidR="008C010D" w:rsidRDefault="008C010D" w:rsidP="006B593C">
            <w:pPr>
              <w:spacing w:after="200"/>
              <w:jc w:val="left"/>
              <w:rPr>
                <w:b/>
                <w:szCs w:val="24"/>
                <w:lang w:val="ru-RU"/>
              </w:rPr>
            </w:pPr>
          </w:p>
          <w:p w:rsidR="008C010D" w:rsidRPr="008C010D" w:rsidRDefault="008C010D" w:rsidP="008C010D">
            <w:pPr>
              <w:spacing w:after="200"/>
              <w:jc w:val="left"/>
              <w:rPr>
                <w:szCs w:val="24"/>
                <w:lang w:val="ru-RU"/>
              </w:rPr>
            </w:pPr>
            <w:r w:rsidRPr="002D24AB">
              <w:rPr>
                <w:b/>
                <w:szCs w:val="24"/>
              </w:rPr>
              <w:t>Fig. S2.</w:t>
            </w:r>
            <w:r>
              <w:rPr>
                <w:szCs w:val="24"/>
              </w:rPr>
              <w:t xml:space="preserve"> </w:t>
            </w:r>
            <w:r>
              <w:t xml:space="preserve"> </w:t>
            </w:r>
            <w:r w:rsidRPr="002D24AB">
              <w:rPr>
                <w:szCs w:val="24"/>
              </w:rPr>
              <w:t>Change in pH of solutions by adding ZnCl</w:t>
            </w:r>
            <w:r w:rsidRPr="002D24AB">
              <w:rPr>
                <w:szCs w:val="24"/>
                <w:vertAlign w:val="subscript"/>
              </w:rPr>
              <w:t>2</w:t>
            </w:r>
            <w:r w:rsidRPr="002D24AB">
              <w:rPr>
                <w:szCs w:val="24"/>
              </w:rPr>
              <w:t xml:space="preserve"> in portions. Vertical arrows - addition of ZnCl</w:t>
            </w:r>
            <w:r w:rsidRPr="002D24AB">
              <w:rPr>
                <w:szCs w:val="24"/>
                <w:vertAlign w:val="subscript"/>
              </w:rPr>
              <w:t>2</w:t>
            </w:r>
            <w:r w:rsidRPr="002D24AB">
              <w:rPr>
                <w:szCs w:val="24"/>
              </w:rPr>
              <w:t xml:space="preserve">, inclined arrows - </w:t>
            </w:r>
            <w:r>
              <w:rPr>
                <w:szCs w:val="24"/>
              </w:rPr>
              <w:br/>
            </w:r>
            <w:r w:rsidRPr="002D24AB">
              <w:rPr>
                <w:szCs w:val="24"/>
              </w:rPr>
              <w:t xml:space="preserve">addition of NaOH to "restore" the </w:t>
            </w:r>
            <w:proofErr w:type="spellStart"/>
            <w:r w:rsidRPr="002D24AB">
              <w:rPr>
                <w:szCs w:val="24"/>
              </w:rPr>
              <w:t>pH.</w:t>
            </w:r>
            <w:proofErr w:type="spellEnd"/>
            <w:r w:rsidRPr="002D24AB">
              <w:rPr>
                <w:i/>
                <w:szCs w:val="24"/>
                <w:lang w:val="fr-FR"/>
              </w:rPr>
              <w:t xml:space="preserve"> </w:t>
            </w:r>
            <w:r>
              <w:rPr>
                <w:i/>
                <w:szCs w:val="24"/>
                <w:lang w:val="fr-FR"/>
              </w:rPr>
              <w:br/>
            </w:r>
            <w:r w:rsidRPr="002D24AB">
              <w:rPr>
                <w:i/>
                <w:szCs w:val="24"/>
                <w:lang w:val="fr-FR"/>
              </w:rPr>
              <w:t>C</w:t>
            </w:r>
            <w:r w:rsidRPr="002D24AB">
              <w:rPr>
                <w:szCs w:val="24"/>
                <w:vertAlign w:val="subscript"/>
                <w:lang w:val="fr-FR"/>
              </w:rPr>
              <w:t>Au</w:t>
            </w:r>
            <w:r w:rsidRPr="002D24AB">
              <w:rPr>
                <w:szCs w:val="24"/>
                <w:lang w:val="fr-FR"/>
              </w:rPr>
              <w:t xml:space="preserve"> = 1.0×10</w:t>
            </w:r>
            <w:r w:rsidRPr="002D24AB">
              <w:rPr>
                <w:szCs w:val="24"/>
                <w:vertAlign w:val="superscript"/>
                <w:lang w:val="fr-FR"/>
              </w:rPr>
              <w:t>–3</w:t>
            </w:r>
            <w:r w:rsidRPr="002D24AB">
              <w:rPr>
                <w:szCs w:val="24"/>
                <w:lang w:val="fr-FR"/>
              </w:rPr>
              <w:t xml:space="preserve"> M, GS/Au = 2/1, </w:t>
            </w:r>
            <w:r w:rsidRPr="002D24AB">
              <w:rPr>
                <w:szCs w:val="24"/>
              </w:rPr>
              <w:sym w:font="Symbol" w:char="F044"/>
            </w:r>
            <w:r w:rsidRPr="002D24AB">
              <w:rPr>
                <w:i/>
                <w:szCs w:val="24"/>
                <w:lang w:val="fr-FR"/>
              </w:rPr>
              <w:t>n</w:t>
            </w:r>
            <w:r w:rsidRPr="002D24AB">
              <w:rPr>
                <w:szCs w:val="24"/>
                <w:vertAlign w:val="subscript"/>
                <w:lang w:val="fr-FR"/>
              </w:rPr>
              <w:t>Zn</w:t>
            </w:r>
            <w:r w:rsidRPr="002D24AB">
              <w:rPr>
                <w:szCs w:val="24"/>
                <w:lang w:val="fr-FR"/>
              </w:rPr>
              <w:t xml:space="preserve"> = 0.0084 </w:t>
            </w:r>
            <w:proofErr w:type="spellStart"/>
            <w:r>
              <w:rPr>
                <w:szCs w:val="24"/>
              </w:rPr>
              <w:t>mmol</w:t>
            </w:r>
            <w:proofErr w:type="spellEnd"/>
            <w:r w:rsidRPr="002D24AB">
              <w:rPr>
                <w:szCs w:val="24"/>
                <w:lang w:val="fr-FR"/>
              </w:rPr>
              <w:t xml:space="preserve">; </w:t>
            </w:r>
            <w:r w:rsidRPr="002D24AB">
              <w:rPr>
                <w:i/>
                <w:szCs w:val="24"/>
              </w:rPr>
              <w:t>V</w:t>
            </w:r>
            <w:r w:rsidRPr="002D24AB">
              <w:rPr>
                <w:szCs w:val="24"/>
                <w:lang w:val="ru-RU"/>
              </w:rPr>
              <w:t xml:space="preserve"> = </w:t>
            </w:r>
            <w:r w:rsidRPr="002D24AB">
              <w:rPr>
                <w:szCs w:val="24"/>
              </w:rPr>
              <w:t>3</w:t>
            </w:r>
            <w:r w:rsidRPr="002D24AB">
              <w:rPr>
                <w:szCs w:val="24"/>
                <w:lang w:val="ru-RU"/>
              </w:rPr>
              <w:t xml:space="preserve">0 </w:t>
            </w:r>
            <w:r>
              <w:rPr>
                <w:szCs w:val="24"/>
              </w:rPr>
              <w:t>ml</w:t>
            </w:r>
            <w:r w:rsidRPr="002D24AB">
              <w:rPr>
                <w:szCs w:val="24"/>
                <w:lang w:val="ru-RU"/>
              </w:rPr>
              <w:t>.</w:t>
            </w:r>
          </w:p>
        </w:tc>
      </w:tr>
    </w:tbl>
    <w:p w:rsidR="008C010D" w:rsidRDefault="008C010D" w:rsidP="008C010D">
      <w:pPr>
        <w:jc w:val="left"/>
        <w:rPr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6"/>
        <w:gridCol w:w="4932"/>
      </w:tblGrid>
      <w:tr w:rsidR="008C010D" w:rsidRPr="007067C6" w:rsidTr="006B593C">
        <w:tc>
          <w:tcPr>
            <w:tcW w:w="4952" w:type="dxa"/>
            <w:shd w:val="clear" w:color="auto" w:fill="auto"/>
          </w:tcPr>
          <w:p w:rsidR="008C010D" w:rsidRPr="00157038" w:rsidRDefault="008C010D" w:rsidP="006B593C">
            <w:pPr>
              <w:spacing w:after="200"/>
              <w:jc w:val="left"/>
              <w:rPr>
                <w:szCs w:val="24"/>
                <w:lang w:val="ru-RU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200400" cy="2419350"/>
                  <wp:effectExtent l="0" t="0" r="0" b="0"/>
                  <wp:docPr id="1" name="Рисунок 1" descr="fi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g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54" t="9799" r="13023" b="111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3" w:type="dxa"/>
            <w:shd w:val="clear" w:color="auto" w:fill="auto"/>
          </w:tcPr>
          <w:p w:rsidR="008C010D" w:rsidRDefault="008C010D" w:rsidP="006B593C">
            <w:pPr>
              <w:spacing w:after="200"/>
              <w:jc w:val="left"/>
              <w:rPr>
                <w:szCs w:val="24"/>
              </w:rPr>
            </w:pPr>
            <w:r w:rsidRPr="007067C6">
              <w:rPr>
                <w:b/>
                <w:lang w:val="ru-RU"/>
              </w:rPr>
              <w:t>Рис</w:t>
            </w:r>
            <w:r w:rsidRPr="00157038">
              <w:rPr>
                <w:b/>
                <w:lang w:val="ru-RU"/>
              </w:rPr>
              <w:t xml:space="preserve">. </w:t>
            </w:r>
            <w:r w:rsidR="0018311B">
              <w:rPr>
                <w:b/>
              </w:rPr>
              <w:t>S</w:t>
            </w:r>
            <w:bookmarkStart w:id="0" w:name="_GoBack"/>
            <w:bookmarkEnd w:id="0"/>
            <w:r>
              <w:rPr>
                <w:b/>
                <w:lang w:val="ru-RU"/>
              </w:rPr>
              <w:t>3</w:t>
            </w:r>
            <w:r w:rsidRPr="00157038">
              <w:rPr>
                <w:b/>
                <w:lang w:val="ru-RU"/>
              </w:rPr>
              <w:t>.</w:t>
            </w:r>
            <w:r w:rsidRPr="00157038">
              <w:rPr>
                <w:lang w:val="ru-RU"/>
              </w:rPr>
              <w:t xml:space="preserve"> </w:t>
            </w:r>
            <w:r w:rsidRPr="00F160B5">
              <w:rPr>
                <w:szCs w:val="24"/>
                <w:lang w:val="ru-RU"/>
              </w:rPr>
              <w:t xml:space="preserve">Спектры флуоресценции растворов: </w:t>
            </w:r>
            <w:r w:rsidRPr="00F160B5">
              <w:rPr>
                <w:i/>
                <w:szCs w:val="24"/>
                <w:lang w:val="ru-RU"/>
              </w:rPr>
              <w:t xml:space="preserve">1 </w:t>
            </w:r>
            <w:r w:rsidRPr="00F160B5">
              <w:rPr>
                <w:szCs w:val="24"/>
                <w:lang w:val="ru-RU"/>
              </w:rPr>
              <w:t xml:space="preserve">– </w:t>
            </w:r>
            <w:r w:rsidRPr="00047658">
              <w:rPr>
                <w:szCs w:val="24"/>
                <w:lang w:val="ru-RU"/>
              </w:rPr>
              <w:t>(</w:t>
            </w:r>
            <w:proofErr w:type="spellStart"/>
            <w:r w:rsidRPr="00F160B5">
              <w:rPr>
                <w:szCs w:val="24"/>
              </w:rPr>
              <w:t>AuGS</w:t>
            </w:r>
            <w:proofErr w:type="spellEnd"/>
            <w:r w:rsidRPr="00047658">
              <w:rPr>
                <w:szCs w:val="24"/>
                <w:lang w:val="ru-RU"/>
              </w:rPr>
              <w:t>)</w:t>
            </w:r>
            <w:r w:rsidRPr="00F160B5">
              <w:rPr>
                <w:i/>
                <w:szCs w:val="24"/>
                <w:vertAlign w:val="subscript"/>
              </w:rPr>
              <w:t>m</w:t>
            </w:r>
            <w:r w:rsidRPr="00F160B5">
              <w:rPr>
                <w:szCs w:val="24"/>
                <w:lang w:val="ru-RU"/>
              </w:rPr>
              <w:t xml:space="preserve">*; </w:t>
            </w:r>
            <w:r w:rsidRPr="00F160B5">
              <w:rPr>
                <w:szCs w:val="24"/>
                <w:lang w:val="ru-RU"/>
              </w:rPr>
              <w:br/>
            </w:r>
            <w:r w:rsidRPr="00F160B5">
              <w:rPr>
                <w:i/>
                <w:szCs w:val="24"/>
                <w:lang w:val="ru-RU"/>
              </w:rPr>
              <w:t xml:space="preserve">2 </w:t>
            </w:r>
            <w:r w:rsidRPr="00F160B5">
              <w:rPr>
                <w:szCs w:val="24"/>
                <w:lang w:val="ru-RU"/>
              </w:rPr>
              <w:t xml:space="preserve">– </w:t>
            </w:r>
            <w:r w:rsidRPr="00047658">
              <w:rPr>
                <w:szCs w:val="24"/>
                <w:lang w:val="ru-RU"/>
              </w:rPr>
              <w:t>(</w:t>
            </w:r>
            <w:proofErr w:type="spellStart"/>
            <w:r w:rsidRPr="00F160B5">
              <w:rPr>
                <w:szCs w:val="24"/>
              </w:rPr>
              <w:t>AuGS</w:t>
            </w:r>
            <w:proofErr w:type="spellEnd"/>
            <w:r w:rsidRPr="00047658">
              <w:rPr>
                <w:szCs w:val="24"/>
                <w:lang w:val="ru-RU"/>
              </w:rPr>
              <w:t>)</w:t>
            </w:r>
            <w:proofErr w:type="spellStart"/>
            <w:r w:rsidRPr="00F160B5">
              <w:rPr>
                <w:i/>
                <w:szCs w:val="24"/>
                <w:vertAlign w:val="subscript"/>
              </w:rPr>
              <w:t>m</w:t>
            </w:r>
            <w:r w:rsidRPr="00F160B5">
              <w:rPr>
                <w:szCs w:val="24"/>
              </w:rPr>
              <w:t>Zn</w:t>
            </w:r>
            <w:proofErr w:type="spellEnd"/>
            <w:proofErr w:type="gramStart"/>
            <w:r w:rsidRPr="00F160B5">
              <w:rPr>
                <w:i/>
                <w:szCs w:val="24"/>
                <w:vertAlign w:val="subscript"/>
                <w:lang w:val="ru-RU"/>
              </w:rPr>
              <w:t>х</w:t>
            </w:r>
            <w:proofErr w:type="gramEnd"/>
            <w:r w:rsidRPr="00F160B5">
              <w:rPr>
                <w:i/>
                <w:szCs w:val="24"/>
                <w:vertAlign w:val="subscript"/>
              </w:rPr>
              <w:t>m</w:t>
            </w:r>
            <w:r w:rsidRPr="00047658">
              <w:rPr>
                <w:szCs w:val="24"/>
                <w:lang w:val="ru-RU"/>
              </w:rPr>
              <w:t>*</w:t>
            </w:r>
            <w:r w:rsidRPr="00F160B5">
              <w:rPr>
                <w:szCs w:val="24"/>
                <w:lang w:val="ru-RU"/>
              </w:rPr>
              <w:t xml:space="preserve">. </w:t>
            </w:r>
            <w:proofErr w:type="spellStart"/>
            <w:r w:rsidRPr="00F160B5">
              <w:rPr>
                <w:i/>
                <w:szCs w:val="24"/>
              </w:rPr>
              <w:t>C</w:t>
            </w:r>
            <w:r w:rsidRPr="00F160B5">
              <w:rPr>
                <w:szCs w:val="24"/>
                <w:vertAlign w:val="subscript"/>
              </w:rPr>
              <w:t>Au</w:t>
            </w:r>
            <w:proofErr w:type="spellEnd"/>
            <w:r w:rsidRPr="00F160B5">
              <w:rPr>
                <w:szCs w:val="24"/>
                <w:lang w:val="ru-RU"/>
              </w:rPr>
              <w:t xml:space="preserve"> = 2.0×10</w:t>
            </w:r>
            <w:r w:rsidRPr="00F160B5">
              <w:rPr>
                <w:szCs w:val="24"/>
                <w:vertAlign w:val="superscript"/>
                <w:lang w:val="ru-RU"/>
              </w:rPr>
              <w:t>–3</w:t>
            </w:r>
            <w:r w:rsidRPr="00F160B5">
              <w:rPr>
                <w:szCs w:val="24"/>
                <w:lang w:val="ru-RU"/>
              </w:rPr>
              <w:t xml:space="preserve"> </w:t>
            </w:r>
            <w:r w:rsidRPr="00F160B5">
              <w:rPr>
                <w:szCs w:val="24"/>
              </w:rPr>
              <w:t>M</w:t>
            </w:r>
            <w:r w:rsidRPr="00F160B5">
              <w:rPr>
                <w:szCs w:val="24"/>
                <w:lang w:val="ru-RU"/>
              </w:rPr>
              <w:t xml:space="preserve">, </w:t>
            </w:r>
            <w:r w:rsidRPr="00F160B5">
              <w:rPr>
                <w:szCs w:val="24"/>
                <w:lang w:val="ru-RU"/>
              </w:rPr>
              <w:br/>
            </w:r>
            <w:r w:rsidRPr="00F160B5">
              <w:rPr>
                <w:i/>
                <w:szCs w:val="24"/>
              </w:rPr>
              <w:t>x</w:t>
            </w:r>
            <w:r w:rsidRPr="00F160B5">
              <w:rPr>
                <w:szCs w:val="24"/>
                <w:vertAlign w:val="subscript"/>
                <w:lang w:val="ru-RU"/>
              </w:rPr>
              <w:t>ср</w:t>
            </w:r>
            <w:r w:rsidRPr="00F160B5">
              <w:rPr>
                <w:szCs w:val="24"/>
                <w:lang w:val="ru-RU"/>
              </w:rPr>
              <w:t xml:space="preserve"> = 0.4, </w:t>
            </w:r>
            <w:r w:rsidRPr="00F160B5">
              <w:rPr>
                <w:i/>
                <w:szCs w:val="24"/>
              </w:rPr>
              <w:t>I</w:t>
            </w:r>
            <w:r w:rsidRPr="00F160B5">
              <w:rPr>
                <w:szCs w:val="24"/>
                <w:lang w:val="ru-RU"/>
              </w:rPr>
              <w:t xml:space="preserve"> = 0.2 </w:t>
            </w:r>
            <w:r w:rsidRPr="00F160B5">
              <w:rPr>
                <w:szCs w:val="24"/>
              </w:rPr>
              <w:t>M</w:t>
            </w:r>
            <w:r w:rsidRPr="00F160B5">
              <w:rPr>
                <w:szCs w:val="24"/>
                <w:lang w:val="ru-RU"/>
              </w:rPr>
              <w:t xml:space="preserve"> (</w:t>
            </w:r>
            <w:r w:rsidRPr="00F160B5">
              <w:rPr>
                <w:szCs w:val="24"/>
              </w:rPr>
              <w:t>NaCl</w:t>
            </w:r>
            <w:r w:rsidRPr="00F160B5">
              <w:rPr>
                <w:szCs w:val="24"/>
                <w:lang w:val="ru-RU"/>
              </w:rPr>
              <w:t xml:space="preserve">), </w:t>
            </w:r>
            <w:r w:rsidRPr="00F160B5">
              <w:rPr>
                <w:szCs w:val="24"/>
                <w:lang w:val="ru-RU"/>
              </w:rPr>
              <w:sym w:font="Symbol" w:char="F06C"/>
            </w:r>
            <w:proofErr w:type="spellStart"/>
            <w:r w:rsidRPr="00F160B5">
              <w:rPr>
                <w:szCs w:val="24"/>
                <w:vertAlign w:val="subscript"/>
                <w:lang w:val="ru-RU"/>
              </w:rPr>
              <w:t>возб</w:t>
            </w:r>
            <w:proofErr w:type="spellEnd"/>
            <w:r w:rsidRPr="00F160B5">
              <w:rPr>
                <w:szCs w:val="24"/>
                <w:vertAlign w:val="subscript"/>
                <w:lang w:val="ru-RU"/>
              </w:rPr>
              <w:t>.</w:t>
            </w:r>
            <w:r w:rsidRPr="00F160B5">
              <w:rPr>
                <w:szCs w:val="24"/>
                <w:lang w:val="ru-RU"/>
              </w:rPr>
              <w:t xml:space="preserve"> = 360 нм.</w:t>
            </w:r>
          </w:p>
          <w:p w:rsidR="008C010D" w:rsidRPr="00014D6E" w:rsidRDefault="008C010D" w:rsidP="006B593C">
            <w:pPr>
              <w:spacing w:after="200"/>
              <w:jc w:val="left"/>
            </w:pPr>
            <w:r w:rsidRPr="00014D6E">
              <w:rPr>
                <w:b/>
                <w:lang w:val="en"/>
              </w:rPr>
              <w:t>Fig. S3.</w:t>
            </w:r>
            <w:r w:rsidRPr="00014D6E">
              <w:rPr>
                <w:lang w:val="en"/>
              </w:rPr>
              <w:t xml:space="preserve"> Fluorescence spectra of solutions: </w:t>
            </w:r>
            <w:r>
              <w:rPr>
                <w:lang w:val="en"/>
              </w:rPr>
              <w:br/>
            </w:r>
            <w:r w:rsidRPr="00014D6E">
              <w:rPr>
                <w:i/>
                <w:lang w:val="ru-RU"/>
              </w:rPr>
              <w:t xml:space="preserve">1 </w:t>
            </w:r>
            <w:r w:rsidRPr="00014D6E">
              <w:rPr>
                <w:lang w:val="ru-RU"/>
              </w:rPr>
              <w:t>– (</w:t>
            </w:r>
            <w:proofErr w:type="spellStart"/>
            <w:r w:rsidRPr="00014D6E">
              <w:t>AuGS</w:t>
            </w:r>
            <w:proofErr w:type="spellEnd"/>
            <w:proofErr w:type="gramStart"/>
            <w:r w:rsidRPr="00014D6E">
              <w:rPr>
                <w:lang w:val="ru-RU"/>
              </w:rPr>
              <w:t>)</w:t>
            </w:r>
            <w:r w:rsidRPr="00014D6E">
              <w:rPr>
                <w:i/>
                <w:vertAlign w:val="subscript"/>
              </w:rPr>
              <w:t>m</w:t>
            </w:r>
            <w:proofErr w:type="gramEnd"/>
            <w:r w:rsidRPr="00014D6E">
              <w:rPr>
                <w:lang w:val="ru-RU"/>
              </w:rPr>
              <w:t xml:space="preserve">*; </w:t>
            </w:r>
            <w:r w:rsidRPr="00014D6E">
              <w:rPr>
                <w:lang w:val="ru-RU"/>
              </w:rPr>
              <w:br/>
            </w:r>
            <w:r w:rsidRPr="00014D6E">
              <w:rPr>
                <w:i/>
                <w:lang w:val="ru-RU"/>
              </w:rPr>
              <w:t xml:space="preserve">2 </w:t>
            </w:r>
            <w:r w:rsidRPr="00014D6E">
              <w:rPr>
                <w:lang w:val="ru-RU"/>
              </w:rPr>
              <w:t>– (</w:t>
            </w:r>
            <w:proofErr w:type="spellStart"/>
            <w:r w:rsidRPr="00014D6E">
              <w:t>AuGS</w:t>
            </w:r>
            <w:proofErr w:type="spellEnd"/>
            <w:r w:rsidRPr="00014D6E">
              <w:rPr>
                <w:lang w:val="ru-RU"/>
              </w:rPr>
              <w:t>)</w:t>
            </w:r>
            <w:proofErr w:type="spellStart"/>
            <w:r w:rsidRPr="00014D6E">
              <w:rPr>
                <w:i/>
                <w:vertAlign w:val="subscript"/>
              </w:rPr>
              <w:t>m</w:t>
            </w:r>
            <w:r w:rsidRPr="00014D6E">
              <w:t>Zn</w:t>
            </w:r>
            <w:proofErr w:type="spellEnd"/>
            <w:r w:rsidRPr="00014D6E">
              <w:rPr>
                <w:i/>
                <w:vertAlign w:val="subscript"/>
                <w:lang w:val="ru-RU"/>
              </w:rPr>
              <w:t>х</w:t>
            </w:r>
            <w:r w:rsidRPr="00014D6E">
              <w:rPr>
                <w:i/>
                <w:vertAlign w:val="subscript"/>
              </w:rPr>
              <w:t>m</w:t>
            </w:r>
            <w:r w:rsidRPr="00014D6E">
              <w:rPr>
                <w:lang w:val="ru-RU"/>
              </w:rPr>
              <w:t xml:space="preserve">*. </w:t>
            </w:r>
            <w:proofErr w:type="spellStart"/>
            <w:r w:rsidRPr="00014D6E">
              <w:rPr>
                <w:i/>
              </w:rPr>
              <w:t>C</w:t>
            </w:r>
            <w:r w:rsidRPr="00014D6E">
              <w:rPr>
                <w:vertAlign w:val="subscript"/>
              </w:rPr>
              <w:t>Au</w:t>
            </w:r>
            <w:proofErr w:type="spellEnd"/>
            <w:r w:rsidRPr="00014D6E">
              <w:rPr>
                <w:lang w:val="ru-RU"/>
              </w:rPr>
              <w:t xml:space="preserve"> = 2.0×10</w:t>
            </w:r>
            <w:r w:rsidRPr="00014D6E">
              <w:rPr>
                <w:vertAlign w:val="superscript"/>
                <w:lang w:val="ru-RU"/>
              </w:rPr>
              <w:t>–3</w:t>
            </w:r>
            <w:r w:rsidRPr="00014D6E">
              <w:rPr>
                <w:lang w:val="ru-RU"/>
              </w:rPr>
              <w:t xml:space="preserve"> </w:t>
            </w:r>
            <w:r w:rsidRPr="00014D6E">
              <w:t>M</w:t>
            </w:r>
            <w:r w:rsidRPr="00014D6E">
              <w:rPr>
                <w:lang w:val="ru-RU"/>
              </w:rPr>
              <w:t xml:space="preserve">, </w:t>
            </w:r>
            <w:r w:rsidRPr="00014D6E">
              <w:rPr>
                <w:lang w:val="ru-RU"/>
              </w:rPr>
              <w:br/>
            </w:r>
            <w:proofErr w:type="spellStart"/>
            <w:r w:rsidRPr="00014D6E">
              <w:rPr>
                <w:i/>
                <w:lang w:val="en"/>
              </w:rPr>
              <w:t>x</w:t>
            </w:r>
            <w:r w:rsidRPr="00014D6E">
              <w:rPr>
                <w:vertAlign w:val="subscript"/>
                <w:lang w:val="en"/>
              </w:rPr>
              <w:t>av</w:t>
            </w:r>
            <w:proofErr w:type="spellEnd"/>
            <w:r w:rsidRPr="00014D6E">
              <w:rPr>
                <w:lang w:val="en"/>
              </w:rPr>
              <w:t xml:space="preserve"> = 0.4, </w:t>
            </w:r>
            <w:r w:rsidRPr="00014D6E">
              <w:rPr>
                <w:i/>
                <w:lang w:val="en"/>
              </w:rPr>
              <w:t>I</w:t>
            </w:r>
            <w:r w:rsidRPr="00014D6E">
              <w:rPr>
                <w:lang w:val="en"/>
              </w:rPr>
              <w:t xml:space="preserve"> = 0.2 M (NaCl), </w:t>
            </w:r>
            <w:r w:rsidRPr="00014D6E">
              <w:rPr>
                <w:lang w:val="ru-RU"/>
              </w:rPr>
              <w:sym w:font="Symbol" w:char="F06C"/>
            </w:r>
            <w:proofErr w:type="spellStart"/>
            <w:r w:rsidRPr="00014D6E">
              <w:rPr>
                <w:vertAlign w:val="subscript"/>
                <w:lang w:val="en"/>
              </w:rPr>
              <w:t>exc</w:t>
            </w:r>
            <w:proofErr w:type="spellEnd"/>
            <w:r w:rsidRPr="00014D6E">
              <w:rPr>
                <w:lang w:val="en"/>
              </w:rPr>
              <w:t xml:space="preserve"> = 360 nm.</w:t>
            </w:r>
          </w:p>
        </w:tc>
      </w:tr>
    </w:tbl>
    <w:p w:rsidR="008C010D" w:rsidRPr="002E0A9C" w:rsidRDefault="008C010D" w:rsidP="008C010D">
      <w:pPr>
        <w:jc w:val="left"/>
        <w:rPr>
          <w:szCs w:val="24"/>
          <w:lang w:val="ru-RU"/>
        </w:rPr>
      </w:pPr>
    </w:p>
    <w:p w:rsidR="00096665" w:rsidRDefault="002D7EE2"/>
    <w:sectPr w:rsidR="00096665" w:rsidSect="00CB7671">
      <w:footerReference w:type="even" r:id="rId10"/>
      <w:footerReference w:type="default" r:id="rId11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EE2" w:rsidRDefault="002D7EE2">
      <w:pPr>
        <w:spacing w:line="240" w:lineRule="auto"/>
      </w:pPr>
      <w:r>
        <w:separator/>
      </w:r>
    </w:p>
  </w:endnote>
  <w:endnote w:type="continuationSeparator" w:id="0">
    <w:p w:rsidR="002D7EE2" w:rsidRDefault="002D7E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753" w:rsidRDefault="008C010D" w:rsidP="00CA00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5753" w:rsidRDefault="002D7EE2" w:rsidP="00C7169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753" w:rsidRDefault="008C010D" w:rsidP="00CA00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311B">
      <w:rPr>
        <w:rStyle w:val="a5"/>
        <w:noProof/>
      </w:rPr>
      <w:t>1</w:t>
    </w:r>
    <w:r>
      <w:rPr>
        <w:rStyle w:val="a5"/>
      </w:rPr>
      <w:fldChar w:fldCharType="end"/>
    </w:r>
  </w:p>
  <w:p w:rsidR="00965753" w:rsidRDefault="002D7EE2" w:rsidP="00C7169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EE2" w:rsidRDefault="002D7EE2">
      <w:pPr>
        <w:spacing w:line="240" w:lineRule="auto"/>
      </w:pPr>
      <w:r>
        <w:separator/>
      </w:r>
    </w:p>
  </w:footnote>
  <w:footnote w:type="continuationSeparator" w:id="0">
    <w:p w:rsidR="002D7EE2" w:rsidRDefault="002D7EE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6D"/>
    <w:rsid w:val="0018311B"/>
    <w:rsid w:val="002D7EE2"/>
    <w:rsid w:val="00400158"/>
    <w:rsid w:val="00471118"/>
    <w:rsid w:val="0056166D"/>
    <w:rsid w:val="00861682"/>
    <w:rsid w:val="008C010D"/>
    <w:rsid w:val="00B6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0D"/>
    <w:pPr>
      <w:keepLines/>
      <w:spacing w:after="0" w:line="36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010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C010D"/>
    <w:rPr>
      <w:rFonts w:ascii="Times New Roman" w:eastAsia="Times New Roman" w:hAnsi="Times New Roman" w:cs="Times New Roman"/>
      <w:sz w:val="24"/>
    </w:rPr>
  </w:style>
  <w:style w:type="character" w:styleId="a5">
    <w:name w:val="page number"/>
    <w:basedOn w:val="a0"/>
    <w:rsid w:val="008C010D"/>
  </w:style>
  <w:style w:type="paragraph" w:styleId="a6">
    <w:name w:val="Balloon Text"/>
    <w:basedOn w:val="a"/>
    <w:link w:val="a7"/>
    <w:uiPriority w:val="99"/>
    <w:semiHidden/>
    <w:unhideWhenUsed/>
    <w:rsid w:val="008C01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1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0D"/>
    <w:pPr>
      <w:keepLines/>
      <w:spacing w:after="0" w:line="36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010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C010D"/>
    <w:rPr>
      <w:rFonts w:ascii="Times New Roman" w:eastAsia="Times New Roman" w:hAnsi="Times New Roman" w:cs="Times New Roman"/>
      <w:sz w:val="24"/>
    </w:rPr>
  </w:style>
  <w:style w:type="character" w:styleId="a5">
    <w:name w:val="page number"/>
    <w:basedOn w:val="a0"/>
    <w:rsid w:val="008C010D"/>
  </w:style>
  <w:style w:type="paragraph" w:styleId="a6">
    <w:name w:val="Balloon Text"/>
    <w:basedOn w:val="a"/>
    <w:link w:val="a7"/>
    <w:uiPriority w:val="99"/>
    <w:semiHidden/>
    <w:unhideWhenUsed/>
    <w:rsid w:val="008C01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1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192</Words>
  <Characters>1101</Characters>
  <Application>Microsoft Office Word</Application>
  <DocSecurity>0</DocSecurity>
  <Lines>9</Lines>
  <Paragraphs>2</Paragraphs>
  <ScaleCrop>false</ScaleCrop>
  <Company>NIIC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Kostya</cp:lastModifiedBy>
  <cp:revision>3</cp:revision>
  <dcterms:created xsi:type="dcterms:W3CDTF">2021-08-11T05:40:00Z</dcterms:created>
  <dcterms:modified xsi:type="dcterms:W3CDTF">2021-08-11T07:04:00Z</dcterms:modified>
</cp:coreProperties>
</file>